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Klavuz3-Vurgu1"/>
        <w:tblW w:w="14549" w:type="dxa"/>
        <w:tblLook w:val="04A0" w:firstRow="1" w:lastRow="0" w:firstColumn="1" w:lastColumn="0" w:noHBand="0" w:noVBand="1"/>
      </w:tblPr>
      <w:tblGrid>
        <w:gridCol w:w="4429"/>
        <w:gridCol w:w="5197"/>
        <w:gridCol w:w="4923"/>
      </w:tblGrid>
      <w:tr w:rsidR="005F1AAC" w:rsidTr="00765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5F1AAC" w:rsidRDefault="005F1AAC" w:rsidP="005F1AAC">
            <w:pPr>
              <w:jc w:val="center"/>
              <w:rPr>
                <w:rFonts w:ascii="Arial Black" w:hAnsi="Arial Black" w:cs="Arabic Typesetting"/>
                <w:sz w:val="40"/>
                <w:szCs w:val="40"/>
              </w:rPr>
            </w:pPr>
            <w:bookmarkStart w:id="0" w:name="_GoBack"/>
            <w:bookmarkEnd w:id="0"/>
            <w:r w:rsidRPr="005F1AAC">
              <w:rPr>
                <w:rFonts w:ascii="Arial Black" w:hAnsi="Arial Black" w:cs="Arabic Typesetting"/>
                <w:sz w:val="40"/>
                <w:szCs w:val="40"/>
              </w:rPr>
              <w:t>GÜNLER</w:t>
            </w:r>
          </w:p>
        </w:tc>
        <w:tc>
          <w:tcPr>
            <w:tcW w:w="5197" w:type="dxa"/>
          </w:tcPr>
          <w:p w:rsidR="005F1AAC" w:rsidRPr="005F1AAC" w:rsidRDefault="00897C2F" w:rsidP="005F1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BAHÇE-ZEMİN</w:t>
            </w:r>
          </w:p>
        </w:tc>
        <w:tc>
          <w:tcPr>
            <w:tcW w:w="4923" w:type="dxa"/>
          </w:tcPr>
          <w:p w:rsidR="005F1AAC" w:rsidRPr="005F1AAC" w:rsidRDefault="00897C2F" w:rsidP="005F1A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NÖBETÇİ İDARECİ</w:t>
            </w:r>
          </w:p>
        </w:tc>
      </w:tr>
      <w:tr w:rsidR="005F1AAC" w:rsidTr="0001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7655B1" w:rsidRDefault="005F1AAC" w:rsidP="007655B1">
            <w:pPr>
              <w:ind w:right="905"/>
              <w:rPr>
                <w:sz w:val="32"/>
                <w:szCs w:val="32"/>
              </w:rPr>
            </w:pPr>
            <w:r w:rsidRPr="007655B1">
              <w:rPr>
                <w:sz w:val="32"/>
                <w:szCs w:val="32"/>
              </w:rPr>
              <w:t>PAZARTESİ</w:t>
            </w:r>
          </w:p>
        </w:tc>
        <w:tc>
          <w:tcPr>
            <w:tcW w:w="5197" w:type="dxa"/>
          </w:tcPr>
          <w:p w:rsidR="005F1AAC" w:rsidRPr="00011E13" w:rsidRDefault="0089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HASAN SEMİH ÖNAL</w:t>
            </w:r>
          </w:p>
          <w:p w:rsidR="00897C2F" w:rsidRDefault="00622847" w:rsidP="00622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TUĞBA ARIOL ÇİL</w:t>
            </w:r>
          </w:p>
          <w:p w:rsidR="00622847" w:rsidRPr="00011E13" w:rsidRDefault="00622847" w:rsidP="006228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5F1AAC" w:rsidRPr="00011E13" w:rsidRDefault="00897C2F" w:rsidP="0089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GÜLÇİN KAVAKLI</w:t>
            </w:r>
          </w:p>
        </w:tc>
      </w:tr>
      <w:tr w:rsidR="005F1AAC" w:rsidTr="007655B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7655B1" w:rsidRDefault="005F1AAC" w:rsidP="007655B1">
            <w:pPr>
              <w:ind w:right="905"/>
              <w:rPr>
                <w:sz w:val="32"/>
                <w:szCs w:val="32"/>
              </w:rPr>
            </w:pPr>
            <w:r w:rsidRPr="007655B1">
              <w:rPr>
                <w:sz w:val="32"/>
                <w:szCs w:val="32"/>
              </w:rPr>
              <w:t>SALI</w:t>
            </w:r>
          </w:p>
        </w:tc>
        <w:tc>
          <w:tcPr>
            <w:tcW w:w="5197" w:type="dxa"/>
          </w:tcPr>
          <w:p w:rsidR="005F1AAC" w:rsidRPr="00011E13" w:rsidRDefault="0089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EROL KOCAKAYA</w:t>
            </w:r>
          </w:p>
          <w:p w:rsidR="00897C2F" w:rsidRDefault="0089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LÜTFİ ÇAĞLAR</w:t>
            </w:r>
          </w:p>
          <w:p w:rsidR="00011E13" w:rsidRPr="00011E13" w:rsidRDefault="0001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5F1AAC" w:rsidRPr="00011E13" w:rsidRDefault="0089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MEHMET SAĞLAM</w:t>
            </w:r>
          </w:p>
        </w:tc>
      </w:tr>
      <w:tr w:rsidR="005F1AAC" w:rsidTr="0076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7655B1" w:rsidRDefault="005F1AAC" w:rsidP="007655B1">
            <w:pPr>
              <w:ind w:right="905"/>
              <w:rPr>
                <w:sz w:val="32"/>
                <w:szCs w:val="32"/>
              </w:rPr>
            </w:pPr>
            <w:r w:rsidRPr="007655B1">
              <w:rPr>
                <w:sz w:val="32"/>
                <w:szCs w:val="32"/>
              </w:rPr>
              <w:t>ÇARŞAMBA</w:t>
            </w:r>
          </w:p>
        </w:tc>
        <w:tc>
          <w:tcPr>
            <w:tcW w:w="5197" w:type="dxa"/>
          </w:tcPr>
          <w:p w:rsidR="005F1AAC" w:rsidRP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HÜSEYİN ÖZYÜREK </w:t>
            </w:r>
          </w:p>
          <w:p w:rsid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ELİF AKÇA</w:t>
            </w:r>
          </w:p>
          <w:p w:rsidR="00011E13" w:rsidRP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5F1AAC" w:rsidRPr="00011E13" w:rsidRDefault="0089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GÜLÇİN KAVAKLI</w:t>
            </w:r>
          </w:p>
        </w:tc>
      </w:tr>
      <w:tr w:rsidR="005F1AAC" w:rsidTr="007655B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7655B1" w:rsidRDefault="005F1AAC" w:rsidP="007655B1">
            <w:pPr>
              <w:ind w:right="905"/>
              <w:rPr>
                <w:sz w:val="32"/>
                <w:szCs w:val="32"/>
              </w:rPr>
            </w:pPr>
            <w:r w:rsidRPr="007655B1">
              <w:rPr>
                <w:sz w:val="32"/>
                <w:szCs w:val="32"/>
              </w:rPr>
              <w:t>PERŞEMBE</w:t>
            </w:r>
          </w:p>
        </w:tc>
        <w:tc>
          <w:tcPr>
            <w:tcW w:w="5197" w:type="dxa"/>
          </w:tcPr>
          <w:p w:rsidR="005F1AAC" w:rsidRPr="00011E13" w:rsidRDefault="00011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AYŞEGÜL AKTAY</w:t>
            </w:r>
          </w:p>
          <w:p w:rsidR="00011E13" w:rsidRDefault="00622847" w:rsidP="00622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ERGÜN ATEŞ</w:t>
            </w:r>
          </w:p>
          <w:p w:rsidR="00622847" w:rsidRPr="00011E13" w:rsidRDefault="00622847" w:rsidP="006228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5F1AAC" w:rsidRPr="00011E13" w:rsidRDefault="00897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MEHMET SAĞLAM</w:t>
            </w:r>
          </w:p>
        </w:tc>
      </w:tr>
      <w:tr w:rsidR="005F1AAC" w:rsidTr="00765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:rsidR="005F1AAC" w:rsidRPr="007655B1" w:rsidRDefault="005F1AAC" w:rsidP="007655B1">
            <w:pPr>
              <w:ind w:right="905"/>
              <w:rPr>
                <w:sz w:val="32"/>
                <w:szCs w:val="32"/>
              </w:rPr>
            </w:pPr>
            <w:r w:rsidRPr="007655B1">
              <w:rPr>
                <w:sz w:val="32"/>
                <w:szCs w:val="32"/>
              </w:rPr>
              <w:t>CUMA</w:t>
            </w:r>
          </w:p>
        </w:tc>
        <w:tc>
          <w:tcPr>
            <w:tcW w:w="5197" w:type="dxa"/>
          </w:tcPr>
          <w:p w:rsidR="005F1AAC" w:rsidRP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GÜL BETÜL DEDE </w:t>
            </w:r>
          </w:p>
          <w:p w:rsid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HÜSEYİN TURGUT</w:t>
            </w:r>
          </w:p>
          <w:p w:rsidR="00011E13" w:rsidRPr="00011E13" w:rsidRDefault="00011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3" w:type="dxa"/>
          </w:tcPr>
          <w:p w:rsidR="005F1AAC" w:rsidRPr="00011E13" w:rsidRDefault="00897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E13">
              <w:rPr>
                <w:rFonts w:ascii="Times New Roman" w:hAnsi="Times New Roman" w:cs="Times New Roman"/>
                <w:b/>
                <w:sz w:val="24"/>
                <w:szCs w:val="24"/>
              </w:rPr>
              <w:t>GÜLÇİN KAVAKLI</w:t>
            </w:r>
          </w:p>
        </w:tc>
      </w:tr>
    </w:tbl>
    <w:tbl>
      <w:tblPr>
        <w:tblpPr w:leftFromText="141" w:rightFromText="141" w:vertAnchor="text" w:tblpY="1"/>
        <w:tblOverlap w:val="never"/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2"/>
      </w:tblGrid>
      <w:tr w:rsidR="007655B1" w:rsidRPr="007655B1" w:rsidTr="00011E13">
        <w:trPr>
          <w:trHeight w:val="4335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1E13" w:rsidRDefault="007655B1" w:rsidP="00011E13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 </w:t>
            </w:r>
          </w:p>
          <w:p w:rsidR="00011E13" w:rsidRDefault="00897C2F" w:rsidP="00011E13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 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1) Derse 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başlamadan 15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dk. önce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okula gelir, ders bitiminden 15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dk. sonra okuldan ayrılır.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2) Öğretmenlerin derslere zamanı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nda girip girmediklerini izler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ve öğretmeni gelmeyen sınıfları okul yönetimine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bildirir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3) Nöbetçi Öğretmenler görev dağılımı yapar, bir öğretmen bahçelerden diğeri koridor ve sınıflardan sorumlu olur.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4) Bayrak törenlerinin zamanında gereken önemin verilerek yapılmasını sağlar.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Sınıf öğretmenleri sınıflarının başında durarak öğrencilerin sınıflarına geçirene kadar refakat ederler.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5) Okula gelen ve gidenleri kontrol eder ve durumlarıyla ilgilenir.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6) Beklenmedik olaylar ka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rşısında gerekli önlemleri alır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, d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urumu okul yönetimine bildirir.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7) Nöbeti süresinde okulun eğitim, öğretim ve disipl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in gibi çeşitli işlerini izler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ve bu h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ususlarda günlük önlemleri alır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8) Dersi olmadığı durumlarda öğretme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ni olmayan sınıflarla ilgilenir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9) Kendine verilen eğitim, öğretim, yön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etim ve üretim görevlerini yapar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10) Sabah taşımalı öğrencilerin gelişlerini ve araçlarını kontrol eder.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11) Taşımalı öğrencilerin yemekhaneye gidiş gelişlerini sağlar.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12) Taşımalı öğrencilerin okul sonunda araçlarına teslim eder.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13) Sınıf nöbetçi öğrencilerinin görevlerini yapmalarını sağlar.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br/>
              <w:t>14) Nöbeti sonunda “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GÜNLÜK 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NÖBET DEFTER ”ine nöbeti süresi içindeki önemli olayları ve aldığı </w:t>
            </w:r>
            <w:r w:rsidR="00011E13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>önlemleri belirten raporu yazar</w:t>
            </w:r>
            <w:r w:rsidR="00011E13" w:rsidRP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15) Taşıma şoförlerinin ihaleyi alan şoförden başkası olmamasına dikkat eder. Öğrencileri almaya gelen şoför farklı ise nöbetçi idareciye bildirir.           </w:t>
            </w:r>
          </w:p>
          <w:p w:rsidR="007655B1" w:rsidRPr="007655B1" w:rsidRDefault="00897C2F" w:rsidP="00897C2F">
            <w:pPr>
              <w:spacing w:after="0" w:line="240" w:lineRule="auto"/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</w:t>
            </w:r>
            <w:r w:rsidR="007655B1"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</w:t>
            </w:r>
            <w:r w:rsidR="00011E13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</w:t>
            </w:r>
            <w:r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011E13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</w:t>
            </w:r>
            <w:r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>05.12.2019</w:t>
            </w:r>
          </w:p>
          <w:p w:rsidR="007655B1" w:rsidRPr="007655B1" w:rsidRDefault="007655B1" w:rsidP="00897C2F">
            <w:pPr>
              <w:spacing w:after="0" w:line="240" w:lineRule="auto"/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</w:pPr>
          </w:p>
          <w:p w:rsidR="007655B1" w:rsidRDefault="007655B1" w:rsidP="00897C2F">
            <w:pPr>
              <w:spacing w:after="0" w:line="240" w:lineRule="auto"/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</w:pPr>
            <w:r w:rsidRPr="007655B1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3119AA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</w:t>
            </w:r>
            <w:r w:rsidR="00011E13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</w:t>
            </w:r>
            <w:r w:rsidR="00897C2F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>Adem GÜMÜŞ</w:t>
            </w:r>
          </w:p>
          <w:p w:rsidR="00897C2F" w:rsidRDefault="00897C2F" w:rsidP="00897C2F">
            <w:pPr>
              <w:spacing w:after="0" w:line="240" w:lineRule="auto"/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011E13"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</w:t>
            </w:r>
            <w:r>
              <w:rPr>
                <w:rFonts w:ascii="Calibri" w:eastAsia="Times New Roman" w:hAnsi="Calibri" w:cs="Arial TUR"/>
                <w:b/>
                <w:color w:val="000000"/>
                <w:sz w:val="18"/>
                <w:szCs w:val="18"/>
                <w:lang w:eastAsia="tr-TR"/>
              </w:rPr>
              <w:t>Okul Müdürü</w:t>
            </w:r>
          </w:p>
          <w:p w:rsidR="00011E13" w:rsidRPr="007655B1" w:rsidRDefault="00011E13" w:rsidP="00897C2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18"/>
                <w:szCs w:val="18"/>
                <w:lang w:eastAsia="tr-TR"/>
              </w:rPr>
            </w:pPr>
          </w:p>
        </w:tc>
      </w:tr>
      <w:tr w:rsidR="007655B1" w:rsidRPr="007655B1" w:rsidTr="00011E13">
        <w:trPr>
          <w:trHeight w:val="4335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5B1" w:rsidRPr="007655B1" w:rsidRDefault="007655B1" w:rsidP="00897C2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7655B1" w:rsidRPr="007655B1" w:rsidTr="00011E13">
        <w:trPr>
          <w:trHeight w:val="4335"/>
        </w:trPr>
        <w:tc>
          <w:tcPr>
            <w:tcW w:w="1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55B1" w:rsidRPr="007655B1" w:rsidRDefault="007655B1" w:rsidP="00897C2F">
            <w:pPr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7655B1" w:rsidRDefault="00897C2F">
      <w:r>
        <w:br w:type="textWrapping" w:clear="all"/>
      </w:r>
      <w:r w:rsidR="007655B1">
        <w:tab/>
        <w:t xml:space="preserve">                              </w:t>
      </w:r>
      <w:r w:rsidR="007655B1">
        <w:tab/>
      </w:r>
      <w:r w:rsidR="007655B1">
        <w:tab/>
      </w:r>
    </w:p>
    <w:sectPr w:rsidR="007655B1" w:rsidSect="00011E13">
      <w:headerReference w:type="default" r:id="rId8"/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EE" w:rsidRDefault="00D372EE" w:rsidP="005F1AAC">
      <w:pPr>
        <w:spacing w:after="0" w:line="240" w:lineRule="auto"/>
      </w:pPr>
      <w:r>
        <w:separator/>
      </w:r>
    </w:p>
  </w:endnote>
  <w:endnote w:type="continuationSeparator" w:id="0">
    <w:p w:rsidR="00D372EE" w:rsidRDefault="00D372EE" w:rsidP="005F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abic Typesetting">
    <w:panose1 w:val="03020402040406030203"/>
    <w:charset w:val="A2"/>
    <w:family w:val="script"/>
    <w:pitch w:val="variable"/>
    <w:sig w:usb0="A000206F" w:usb1="C0000000" w:usb2="00000008" w:usb3="00000000" w:csb0="000000D3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EE" w:rsidRDefault="00D372EE" w:rsidP="005F1AAC">
      <w:pPr>
        <w:spacing w:after="0" w:line="240" w:lineRule="auto"/>
      </w:pPr>
      <w:r>
        <w:separator/>
      </w:r>
    </w:p>
  </w:footnote>
  <w:footnote w:type="continuationSeparator" w:id="0">
    <w:p w:rsidR="00D372EE" w:rsidRDefault="00D372EE" w:rsidP="005F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AC" w:rsidRDefault="005F1AAC">
    <w:pPr>
      <w:pStyle w:val="stbilgi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BAED064" wp14:editId="3C7D5F0D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9305925" cy="530225"/>
              <wp:effectExtent l="0" t="0" r="28575" b="22225"/>
              <wp:wrapNone/>
              <wp:docPr id="225" name="Gr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05925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539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Başlık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F1AAC" w:rsidRDefault="00897C2F">
                                <w:pPr>
                                  <w:pStyle w:val="stbilgi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2019-2020 EĞİTİM ÖĞRETİM YILI ULUBEY ÜMMÜ BAYKAN ANADOLU İMAM HATİP LİSESİ HAFTALIK NÖBET ÇİZELGESİ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96" o:spid="_x0000_s1026" style="position:absolute;margin-left:0;margin-top:0;width:732.75pt;height:41.75pt;z-index:251659264;mso-position-horizontal:center;mso-position-horizontal-relative:page;mso-position-vertical:center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" o:allowincell="f">
              <v:rect id="Rectangle 197" o:spid="_x0000_s1027" style="position:absolute;left:377;top:360;width:11539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28"/>
                          <w:szCs w:val="28"/>
                        </w:rPr>
                        <w:alias w:val="Başlık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5F1AAC" w:rsidRDefault="00897C2F">
                          <w:pPr>
                            <w:pStyle w:val="stbilgi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2019-2020 EĞİTİM ÖĞRETİM YILI ULUBEY ÜMMÜ BAYKAN ANADOLU İMAM HATİP LİSESİ HAFTALIK NÖBET ÇİZELGESİ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8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  <w:r w:rsidR="00897C2F">
      <w:t>2019</w:t>
    </w:r>
  </w:p>
  <w:p w:rsidR="005F1AAC" w:rsidRDefault="005F1A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C"/>
    <w:rsid w:val="00011E13"/>
    <w:rsid w:val="00084F5E"/>
    <w:rsid w:val="003119AA"/>
    <w:rsid w:val="00356967"/>
    <w:rsid w:val="004E4AD4"/>
    <w:rsid w:val="005F1AAC"/>
    <w:rsid w:val="00622847"/>
    <w:rsid w:val="006C2DB7"/>
    <w:rsid w:val="007655B1"/>
    <w:rsid w:val="00782267"/>
    <w:rsid w:val="00871774"/>
    <w:rsid w:val="00897C2F"/>
    <w:rsid w:val="008A6E7C"/>
    <w:rsid w:val="009316CA"/>
    <w:rsid w:val="00BC01F4"/>
    <w:rsid w:val="00D372EE"/>
    <w:rsid w:val="00EE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5F1A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5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AAC"/>
  </w:style>
  <w:style w:type="paragraph" w:styleId="Altbilgi">
    <w:name w:val="footer"/>
    <w:basedOn w:val="Normal"/>
    <w:link w:val="AltbilgiChar"/>
    <w:uiPriority w:val="99"/>
    <w:unhideWhenUsed/>
    <w:rsid w:val="005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AAC"/>
  </w:style>
  <w:style w:type="paragraph" w:styleId="BalonMetni">
    <w:name w:val="Balloon Text"/>
    <w:basedOn w:val="Normal"/>
    <w:link w:val="BalonMetniChar"/>
    <w:uiPriority w:val="99"/>
    <w:semiHidden/>
    <w:unhideWhenUsed/>
    <w:rsid w:val="005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A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C2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5F1AA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5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1AAC"/>
  </w:style>
  <w:style w:type="paragraph" w:styleId="Altbilgi">
    <w:name w:val="footer"/>
    <w:basedOn w:val="Normal"/>
    <w:link w:val="AltbilgiChar"/>
    <w:uiPriority w:val="99"/>
    <w:unhideWhenUsed/>
    <w:rsid w:val="005F1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1AAC"/>
  </w:style>
  <w:style w:type="paragraph" w:styleId="BalonMetni">
    <w:name w:val="Balloon Text"/>
    <w:basedOn w:val="Normal"/>
    <w:link w:val="BalonMetniChar"/>
    <w:uiPriority w:val="99"/>
    <w:semiHidden/>
    <w:unhideWhenUsed/>
    <w:rsid w:val="005F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AA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C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2019-2020 EĞİTİM ÖĞRETİM YILI ULUBEY ÜMMÜ BAYKAN ANADOLU İMAM HATİP LİSESİ HAFTALIK NÖBET ÇİZELGESİ</vt:lpstr>
    </vt:vector>
  </TitlesOfParts>
  <Company>By NeC ® 2010 | Katilimsiz.Com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EĞİTİM ÖĞRETİM YILI ULUBEY ÜMMÜ BAYKAN ANADOLU İMAM HATİP LİSESİ HAFTALIK NÖBET ÇİZELGESİ</dc:title>
  <dc:creator>YGB</dc:creator>
  <cp:lastModifiedBy>ali</cp:lastModifiedBy>
  <cp:revision>2</cp:revision>
  <dcterms:created xsi:type="dcterms:W3CDTF">2019-12-26T06:51:00Z</dcterms:created>
  <dcterms:modified xsi:type="dcterms:W3CDTF">2019-12-26T06:51:00Z</dcterms:modified>
</cp:coreProperties>
</file>